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94015">
      <w:pPr>
        <w:rPr>
          <w:sz w:val="22"/>
        </w:rPr>
      </w:pPr>
      <w:bookmarkStart w:id="0" w:name="_GoBack"/>
      <w:bookmarkEnd w:id="0"/>
      <w:r>
        <w:rPr>
          <w:sz w:val="22"/>
        </w:rPr>
        <w:t>To what extend is need recognised</w:t>
      </w:r>
    </w:p>
    <w:p w:rsidR="00000000" w:rsidRDefault="00694015">
      <w:pPr>
        <w:rPr>
          <w:sz w:val="22"/>
        </w:rPr>
      </w:pPr>
    </w:p>
    <w:p w:rsidR="00000000" w:rsidRDefault="00694015">
      <w:pPr>
        <w:pStyle w:val="BodyText"/>
        <w:spacing w:line="240" w:lineRule="auto"/>
        <w:jc w:val="left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defence</w:t>
      </w:r>
      <w:proofErr w:type="spellEnd"/>
      <w:r>
        <w:rPr>
          <w:sz w:val="22"/>
        </w:rPr>
        <w:t xml:space="preserve"> of need applies to situations in which the accused is faced with the choice of committing a crime or allowing him or her or someone else to suffer or to be deprived in some way.</w:t>
      </w:r>
    </w:p>
    <w:p w:rsidR="00000000" w:rsidRDefault="00694015">
      <w:pPr>
        <w:pStyle w:val="BodyText3"/>
        <w:tabs>
          <w:tab w:val="clear" w:pos="720"/>
        </w:tabs>
      </w:pPr>
      <w:r>
        <w:t xml:space="preserve">It can be said that duress and </w:t>
      </w:r>
      <w:proofErr w:type="spellStart"/>
      <w:r>
        <w:t>self-defence</w:t>
      </w:r>
      <w:proofErr w:type="spellEnd"/>
      <w:r>
        <w:t xml:space="preserve"> are types of need </w:t>
      </w:r>
      <w:proofErr w:type="spellStart"/>
      <w:r>
        <w:t>defence</w:t>
      </w:r>
      <w:proofErr w:type="spellEnd"/>
      <w:r>
        <w:t xml:space="preserve">, but the </w:t>
      </w:r>
      <w:proofErr w:type="spellStart"/>
      <w:r>
        <w:t>defence</w:t>
      </w:r>
      <w:proofErr w:type="spellEnd"/>
      <w:r>
        <w:t xml:space="preserve"> of need as general, is not clearly </w:t>
      </w:r>
      <w:proofErr w:type="spellStart"/>
      <w:r>
        <w:t>recognised</w:t>
      </w:r>
      <w:proofErr w:type="spellEnd"/>
      <w:r>
        <w:t xml:space="preserve"> and the courts are very careful to restrict the doctrine tightly because there is a danger of going too far towards providing excuses for law-breaking.</w:t>
      </w:r>
    </w:p>
    <w:p w:rsidR="00000000" w:rsidRDefault="00694015">
      <w:pPr>
        <w:pStyle w:val="BodyText"/>
        <w:spacing w:line="240" w:lineRule="auto"/>
        <w:jc w:val="left"/>
        <w:rPr>
          <w:sz w:val="22"/>
        </w:rPr>
      </w:pPr>
      <w:r>
        <w:rPr>
          <w:sz w:val="22"/>
        </w:rPr>
        <w:t>So</w:t>
      </w:r>
      <w:r>
        <w:rPr>
          <w:sz w:val="22"/>
        </w:rPr>
        <w:t xml:space="preserve">me legal academics have asserted that the defense of need is not </w:t>
      </w:r>
      <w:proofErr w:type="spellStart"/>
      <w:r>
        <w:rPr>
          <w:sz w:val="22"/>
        </w:rPr>
        <w:t>recognised</w:t>
      </w:r>
      <w:proofErr w:type="spellEnd"/>
      <w:r>
        <w:rPr>
          <w:sz w:val="22"/>
        </w:rPr>
        <w:t xml:space="preserve"> by the English Law at all referring to the case of Dudley &amp; Stephens where under such desperate circumstances the </w:t>
      </w:r>
      <w:proofErr w:type="spellStart"/>
      <w:r>
        <w:rPr>
          <w:sz w:val="22"/>
        </w:rPr>
        <w:t>defence</w:t>
      </w:r>
      <w:proofErr w:type="spellEnd"/>
      <w:r>
        <w:rPr>
          <w:sz w:val="22"/>
        </w:rPr>
        <w:t xml:space="preserve"> was not allowed</w:t>
      </w:r>
      <w:proofErr w:type="gramStart"/>
      <w:r>
        <w:rPr>
          <w:sz w:val="22"/>
        </w:rPr>
        <w:t>,</w:t>
      </w:r>
      <w:proofErr w:type="gramEnd"/>
      <w:r>
        <w:rPr>
          <w:sz w:val="22"/>
        </w:rPr>
        <w:t xml:space="preserve"> the court would be unlikely to allow it i</w:t>
      </w:r>
      <w:r>
        <w:rPr>
          <w:sz w:val="22"/>
        </w:rPr>
        <w:t xml:space="preserve">n any other circumstances.  However, in Mouse’s case the defense of need was </w:t>
      </w:r>
      <w:proofErr w:type="spellStart"/>
      <w:r>
        <w:rPr>
          <w:sz w:val="22"/>
        </w:rPr>
        <w:t>recognised</w:t>
      </w:r>
      <w:proofErr w:type="spellEnd"/>
      <w:r>
        <w:rPr>
          <w:sz w:val="22"/>
        </w:rPr>
        <w:t xml:space="preserve"> and there are obiter dicta that there is a </w:t>
      </w:r>
      <w:proofErr w:type="spellStart"/>
      <w:r>
        <w:rPr>
          <w:sz w:val="22"/>
        </w:rPr>
        <w:t>defence</w:t>
      </w:r>
      <w:proofErr w:type="spellEnd"/>
      <w:r>
        <w:rPr>
          <w:sz w:val="22"/>
        </w:rPr>
        <w:t xml:space="preserve"> of need in several traffic cases (Johnson v Philips).</w:t>
      </w:r>
    </w:p>
    <w:p w:rsidR="00000000" w:rsidRDefault="00694015">
      <w:pPr>
        <w:pStyle w:val="BodyText"/>
        <w:spacing w:line="240" w:lineRule="auto"/>
        <w:jc w:val="left"/>
        <w:rPr>
          <w:sz w:val="22"/>
        </w:rPr>
      </w:pPr>
    </w:p>
    <w:p w:rsidR="00000000" w:rsidRDefault="00694015">
      <w:pPr>
        <w:rPr>
          <w:sz w:val="22"/>
        </w:rPr>
      </w:pPr>
      <w:r>
        <w:rPr>
          <w:sz w:val="22"/>
        </w:rPr>
        <w:t xml:space="preserve">Applicability </w:t>
      </w:r>
      <w:proofErr w:type="gramStart"/>
      <w:r>
        <w:rPr>
          <w:sz w:val="22"/>
        </w:rPr>
        <w:t>And</w:t>
      </w:r>
      <w:proofErr w:type="gramEnd"/>
      <w:r>
        <w:rPr>
          <w:sz w:val="22"/>
        </w:rPr>
        <w:t xml:space="preserve"> Extent Of Incitement</w:t>
      </w:r>
    </w:p>
    <w:p w:rsidR="00000000" w:rsidRDefault="00694015">
      <w:pPr>
        <w:pStyle w:val="BodyText3"/>
      </w:pPr>
      <w:r>
        <w:t>A person may be convict</w:t>
      </w:r>
      <w:r>
        <w:t>ed of attempt to incite but an incitement to attempt is not possible because it is in fact an incitement to commit.</w:t>
      </w:r>
    </w:p>
    <w:p w:rsidR="00000000" w:rsidRDefault="00694015">
      <w:pPr>
        <w:tabs>
          <w:tab w:val="left" w:pos="720"/>
        </w:tabs>
        <w:rPr>
          <w:sz w:val="22"/>
        </w:rPr>
      </w:pPr>
      <w:r>
        <w:rPr>
          <w:sz w:val="22"/>
        </w:rPr>
        <w:t xml:space="preserve">A person may be convicted of conspiracy to incite but </w:t>
      </w:r>
      <w:proofErr w:type="gramStart"/>
      <w:r>
        <w:rPr>
          <w:sz w:val="22"/>
        </w:rPr>
        <w:t>S5(</w:t>
      </w:r>
      <w:proofErr w:type="gramEnd"/>
      <w:r>
        <w:rPr>
          <w:sz w:val="22"/>
        </w:rPr>
        <w:t>7) of the Criminal Law Act 1977</w:t>
      </w:r>
      <w:r>
        <w:rPr>
          <w:i/>
          <w:sz w:val="22"/>
        </w:rPr>
        <w:t xml:space="preserve"> </w:t>
      </w:r>
      <w:r>
        <w:rPr>
          <w:sz w:val="22"/>
        </w:rPr>
        <w:t>abolished the offence of incitement to conspire.</w:t>
      </w:r>
    </w:p>
    <w:p w:rsidR="00000000" w:rsidRDefault="00694015">
      <w:pPr>
        <w:tabs>
          <w:tab w:val="left" w:pos="720"/>
        </w:tabs>
        <w:rPr>
          <w:sz w:val="22"/>
        </w:rPr>
      </w:pPr>
      <w:r>
        <w:rPr>
          <w:sz w:val="22"/>
        </w:rPr>
        <w:t>In</w:t>
      </w:r>
      <w:r>
        <w:rPr>
          <w:sz w:val="22"/>
        </w:rPr>
        <w:t xml:space="preserve">citement to </w:t>
      </w:r>
      <w:proofErr w:type="gramStart"/>
      <w:r>
        <w:rPr>
          <w:sz w:val="22"/>
        </w:rPr>
        <w:t>incite,</w:t>
      </w:r>
      <w:proofErr w:type="gramEnd"/>
      <w:r>
        <w:rPr>
          <w:sz w:val="22"/>
        </w:rPr>
        <w:t xml:space="preserve"> is an offence (R v </w:t>
      </w:r>
      <w:proofErr w:type="spellStart"/>
      <w:r>
        <w:rPr>
          <w:sz w:val="22"/>
        </w:rPr>
        <w:t>Sirat</w:t>
      </w:r>
      <w:proofErr w:type="spellEnd"/>
      <w:r>
        <w:rPr>
          <w:sz w:val="22"/>
        </w:rPr>
        <w:t>).</w:t>
      </w:r>
    </w:p>
    <w:p w:rsidR="00000000" w:rsidRDefault="00694015">
      <w:pPr>
        <w:tabs>
          <w:tab w:val="left" w:pos="720"/>
        </w:tabs>
        <w:rPr>
          <w:sz w:val="22"/>
        </w:rPr>
      </w:pPr>
      <w:r>
        <w:rPr>
          <w:sz w:val="22"/>
        </w:rPr>
        <w:t>The defence of need applies to situations in which the accused is faced with the choice of committing a crime or allowing him or her or someone else to suffer or to be deprived in some way.</w:t>
      </w:r>
    </w:p>
    <w:p w:rsidR="00000000" w:rsidRDefault="00694015">
      <w:pPr>
        <w:tabs>
          <w:tab w:val="left" w:pos="720"/>
        </w:tabs>
        <w:rPr>
          <w:sz w:val="22"/>
        </w:rPr>
      </w:pPr>
    </w:p>
    <w:p w:rsidR="00000000" w:rsidRDefault="00694015">
      <w:pPr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6"/>
        <w:gridCol w:w="1476"/>
        <w:gridCol w:w="1476"/>
        <w:gridCol w:w="1476"/>
        <w:gridCol w:w="147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476" w:type="dxa"/>
          </w:tcPr>
          <w:p w:rsidR="00000000" w:rsidRDefault="00694015">
            <w:pPr>
              <w:rPr>
                <w:sz w:val="22"/>
              </w:rPr>
            </w:pPr>
            <w:r>
              <w:rPr>
                <w:sz w:val="22"/>
              </w:rPr>
              <w:t>Maria</w:t>
            </w:r>
          </w:p>
        </w:tc>
        <w:tc>
          <w:tcPr>
            <w:tcW w:w="1476" w:type="dxa"/>
          </w:tcPr>
          <w:p w:rsidR="00000000" w:rsidRDefault="00694015">
            <w:pPr>
              <w:rPr>
                <w:sz w:val="22"/>
              </w:rPr>
            </w:pPr>
            <w:r>
              <w:rPr>
                <w:sz w:val="22"/>
              </w:rPr>
              <w:t>Georgiou</w:t>
            </w:r>
          </w:p>
        </w:tc>
        <w:tc>
          <w:tcPr>
            <w:tcW w:w="1476" w:type="dxa"/>
          </w:tcPr>
          <w:p w:rsidR="00000000" w:rsidRDefault="00694015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Po</w:t>
            </w:r>
            <w:r>
              <w:rPr>
                <w:sz w:val="22"/>
              </w:rPr>
              <w:t>box</w:t>
            </w:r>
            <w:proofErr w:type="spellEnd"/>
            <w:r>
              <w:rPr>
                <w:sz w:val="22"/>
              </w:rPr>
              <w:t xml:space="preserve"> 22222</w:t>
            </w:r>
          </w:p>
        </w:tc>
        <w:tc>
          <w:tcPr>
            <w:tcW w:w="1476" w:type="dxa"/>
          </w:tcPr>
          <w:p w:rsidR="00000000" w:rsidRDefault="00694015">
            <w:pPr>
              <w:rPr>
                <w:sz w:val="22"/>
              </w:rPr>
            </w:pPr>
            <w:r>
              <w:rPr>
                <w:sz w:val="22"/>
              </w:rPr>
              <w:t>Nicosia</w:t>
            </w:r>
          </w:p>
        </w:tc>
        <w:tc>
          <w:tcPr>
            <w:tcW w:w="1476" w:type="dxa"/>
          </w:tcPr>
          <w:p w:rsidR="00000000" w:rsidRDefault="00694015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76" w:type="dxa"/>
          </w:tcPr>
          <w:p w:rsidR="00000000" w:rsidRDefault="00694015">
            <w:pPr>
              <w:rPr>
                <w:sz w:val="22"/>
              </w:rPr>
            </w:pPr>
            <w:r>
              <w:rPr>
                <w:sz w:val="22"/>
              </w:rPr>
              <w:t>George</w:t>
            </w:r>
          </w:p>
        </w:tc>
        <w:tc>
          <w:tcPr>
            <w:tcW w:w="1476" w:type="dxa"/>
          </w:tcPr>
          <w:p w:rsidR="00000000" w:rsidRDefault="00694015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Nicolaou</w:t>
            </w:r>
            <w:proofErr w:type="spellEnd"/>
          </w:p>
        </w:tc>
        <w:tc>
          <w:tcPr>
            <w:tcW w:w="1476" w:type="dxa"/>
          </w:tcPr>
          <w:p w:rsidR="00000000" w:rsidRDefault="00694015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Pobox</w:t>
            </w:r>
            <w:proofErr w:type="spellEnd"/>
            <w:r>
              <w:rPr>
                <w:sz w:val="22"/>
              </w:rPr>
              <w:t xml:space="preserve"> 33333</w:t>
            </w:r>
          </w:p>
        </w:tc>
        <w:tc>
          <w:tcPr>
            <w:tcW w:w="1476" w:type="dxa"/>
          </w:tcPr>
          <w:p w:rsidR="00000000" w:rsidRDefault="00694015">
            <w:pPr>
              <w:rPr>
                <w:sz w:val="22"/>
              </w:rPr>
            </w:pPr>
            <w:r>
              <w:rPr>
                <w:sz w:val="22"/>
              </w:rPr>
              <w:t>Limassol</w:t>
            </w:r>
          </w:p>
        </w:tc>
        <w:tc>
          <w:tcPr>
            <w:tcW w:w="1476" w:type="dxa"/>
          </w:tcPr>
          <w:p w:rsidR="00000000" w:rsidRDefault="00694015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76" w:type="dxa"/>
          </w:tcPr>
          <w:p w:rsidR="00000000" w:rsidRDefault="00694015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Nicos</w:t>
            </w:r>
            <w:proofErr w:type="spellEnd"/>
          </w:p>
        </w:tc>
        <w:tc>
          <w:tcPr>
            <w:tcW w:w="1476" w:type="dxa"/>
          </w:tcPr>
          <w:p w:rsidR="00000000" w:rsidRDefault="00694015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Ioannou</w:t>
            </w:r>
            <w:proofErr w:type="spellEnd"/>
          </w:p>
        </w:tc>
        <w:tc>
          <w:tcPr>
            <w:tcW w:w="1476" w:type="dxa"/>
          </w:tcPr>
          <w:p w:rsidR="00000000" w:rsidRDefault="00694015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Pobox</w:t>
            </w:r>
            <w:proofErr w:type="spellEnd"/>
            <w:r>
              <w:rPr>
                <w:sz w:val="22"/>
              </w:rPr>
              <w:t xml:space="preserve"> 44444</w:t>
            </w:r>
          </w:p>
        </w:tc>
        <w:tc>
          <w:tcPr>
            <w:tcW w:w="1476" w:type="dxa"/>
          </w:tcPr>
          <w:p w:rsidR="00000000" w:rsidRDefault="00694015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Larnaca</w:t>
            </w:r>
            <w:proofErr w:type="spellEnd"/>
          </w:p>
        </w:tc>
        <w:tc>
          <w:tcPr>
            <w:tcW w:w="1476" w:type="dxa"/>
          </w:tcPr>
          <w:p w:rsidR="00000000" w:rsidRDefault="00694015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</w:tr>
    </w:tbl>
    <w:p w:rsidR="00000000" w:rsidRDefault="00694015"/>
    <w:sectPr w:rsidR="0000000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015"/>
    <w:rsid w:val="0069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  <w:lang w:val="en-US"/>
    </w:rPr>
  </w:style>
  <w:style w:type="paragraph" w:styleId="BodyText3">
    <w:name w:val="Body Text 3"/>
    <w:basedOn w:val="Normal"/>
    <w:semiHidden/>
    <w:pPr>
      <w:tabs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  <w:lang w:val="en-US"/>
    </w:rPr>
  </w:style>
  <w:style w:type="paragraph" w:styleId="BodyText3">
    <w:name w:val="Body Text 3"/>
    <w:basedOn w:val="Normal"/>
    <w:semiHidden/>
    <w:pPr>
      <w:tabs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 what extend is need recognised</vt:lpstr>
    </vt:vector>
  </TitlesOfParts>
  <Company>Webworx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what extend is need recognised</dc:title>
  <dc:subject/>
  <dc:creator>LCDpc</dc:creator>
  <cp:keywords/>
  <dc:description/>
  <cp:lastModifiedBy>student</cp:lastModifiedBy>
  <cp:revision>2</cp:revision>
  <dcterms:created xsi:type="dcterms:W3CDTF">2015-11-14T09:25:00Z</dcterms:created>
  <dcterms:modified xsi:type="dcterms:W3CDTF">2015-11-14T09:25:00Z</dcterms:modified>
</cp:coreProperties>
</file>